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57289458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2A795F">
        <w:rPr>
          <w:b/>
          <w:bCs/>
          <w:sz w:val="28"/>
          <w:szCs w:val="28"/>
        </w:rPr>
        <w:t>1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32DBD57A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2A795F">
        <w:rPr>
          <w:b/>
          <w:bCs/>
          <w:sz w:val="28"/>
          <w:szCs w:val="28"/>
        </w:rPr>
        <w:t>19</w:t>
      </w:r>
      <w:r w:rsidR="00D14A97">
        <w:rPr>
          <w:b/>
          <w:bCs/>
          <w:sz w:val="28"/>
          <w:szCs w:val="28"/>
        </w:rPr>
        <w:t>.0</w:t>
      </w:r>
      <w:r w:rsidR="002A795F">
        <w:rPr>
          <w:b/>
          <w:bCs/>
          <w:sz w:val="28"/>
          <w:szCs w:val="28"/>
        </w:rPr>
        <w:t>1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2A795F">
        <w:rPr>
          <w:b/>
          <w:bCs/>
          <w:sz w:val="28"/>
          <w:szCs w:val="28"/>
        </w:rPr>
        <w:t>1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51DA9F14" w:rsidR="00DD0E0A" w:rsidRPr="007076AB" w:rsidRDefault="00DD0E0A" w:rsidP="007076AB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proofErr w:type="gramStart"/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2A795F" w:rsidRPr="002A795F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2A795F" w:rsidRPr="002A795F">
        <w:rPr>
          <w:sz w:val="28"/>
          <w:szCs w:val="28"/>
        </w:rPr>
        <w:t>Новоселкинское</w:t>
      </w:r>
      <w:proofErr w:type="spellEnd"/>
      <w:r w:rsidR="002A795F" w:rsidRPr="002A795F">
        <w:rPr>
          <w:sz w:val="28"/>
          <w:szCs w:val="28"/>
        </w:rPr>
        <w:t xml:space="preserve"> сельское пос</w:t>
      </w:r>
      <w:r w:rsidR="002A795F" w:rsidRPr="002A795F">
        <w:rPr>
          <w:sz w:val="28"/>
          <w:szCs w:val="28"/>
        </w:rPr>
        <w:t>е</w:t>
      </w:r>
      <w:r w:rsidR="002A795F" w:rsidRPr="002A795F">
        <w:rPr>
          <w:sz w:val="28"/>
          <w:szCs w:val="28"/>
        </w:rPr>
        <w:t xml:space="preserve">ление» </w:t>
      </w:r>
      <w:proofErr w:type="spellStart"/>
      <w:r w:rsidR="002A795F" w:rsidRPr="002A795F">
        <w:rPr>
          <w:sz w:val="28"/>
          <w:szCs w:val="28"/>
        </w:rPr>
        <w:t>Мелекесского</w:t>
      </w:r>
      <w:proofErr w:type="spellEnd"/>
      <w:r w:rsidR="002A795F" w:rsidRPr="002A795F">
        <w:rPr>
          <w:sz w:val="28"/>
          <w:szCs w:val="28"/>
        </w:rPr>
        <w:t xml:space="preserve"> района Ульяновской области от 02.08.2018 № 44 «Об определении перечня должностных лиц администрации муниципального обр</w:t>
      </w:r>
      <w:r w:rsidR="002A795F" w:rsidRPr="002A795F">
        <w:rPr>
          <w:sz w:val="28"/>
          <w:szCs w:val="28"/>
        </w:rPr>
        <w:t>а</w:t>
      </w:r>
      <w:r w:rsidR="002A795F" w:rsidRPr="002A795F">
        <w:rPr>
          <w:sz w:val="28"/>
          <w:szCs w:val="28"/>
        </w:rPr>
        <w:t>зования «</w:t>
      </w:r>
      <w:proofErr w:type="spellStart"/>
      <w:r w:rsidR="002A795F" w:rsidRPr="002A795F">
        <w:rPr>
          <w:sz w:val="28"/>
          <w:szCs w:val="28"/>
        </w:rPr>
        <w:t>Новоселкинское</w:t>
      </w:r>
      <w:proofErr w:type="spellEnd"/>
      <w:r w:rsidR="002A795F" w:rsidRPr="002A795F">
        <w:rPr>
          <w:sz w:val="28"/>
          <w:szCs w:val="28"/>
        </w:rPr>
        <w:t xml:space="preserve"> сельское поселение» </w:t>
      </w:r>
      <w:proofErr w:type="spellStart"/>
      <w:r w:rsidR="002A795F" w:rsidRPr="002A795F">
        <w:rPr>
          <w:sz w:val="28"/>
          <w:szCs w:val="28"/>
        </w:rPr>
        <w:t>Мелекесского</w:t>
      </w:r>
      <w:proofErr w:type="spellEnd"/>
      <w:r w:rsidR="002A795F" w:rsidRPr="002A795F">
        <w:rPr>
          <w:sz w:val="28"/>
          <w:szCs w:val="28"/>
        </w:rPr>
        <w:t xml:space="preserve"> района Ульяно</w:t>
      </w:r>
      <w:r w:rsidR="002A795F" w:rsidRPr="002A795F">
        <w:rPr>
          <w:sz w:val="28"/>
          <w:szCs w:val="28"/>
        </w:rPr>
        <w:t>в</w:t>
      </w:r>
      <w:r w:rsidR="002A795F" w:rsidRPr="002A795F">
        <w:rPr>
          <w:sz w:val="28"/>
          <w:szCs w:val="28"/>
        </w:rPr>
        <w:t>ской области, уполномоченных составлять протоколы об отдельных админ</w:t>
      </w:r>
      <w:r w:rsidR="002A795F" w:rsidRPr="002A795F">
        <w:rPr>
          <w:sz w:val="28"/>
          <w:szCs w:val="28"/>
        </w:rPr>
        <w:t>и</w:t>
      </w:r>
      <w:r w:rsidR="002A795F" w:rsidRPr="002A795F">
        <w:rPr>
          <w:sz w:val="28"/>
          <w:szCs w:val="28"/>
        </w:rPr>
        <w:t>стративных правонарушениях, предусмотренных Кодексом Ульяновской обл</w:t>
      </w:r>
      <w:r w:rsidR="002A795F" w:rsidRPr="002A795F">
        <w:rPr>
          <w:sz w:val="28"/>
          <w:szCs w:val="28"/>
        </w:rPr>
        <w:t>а</w:t>
      </w:r>
      <w:r w:rsidR="002A795F" w:rsidRPr="002A795F">
        <w:rPr>
          <w:sz w:val="28"/>
          <w:szCs w:val="28"/>
        </w:rPr>
        <w:t>сти об административных правонарушениях»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  <w:proofErr w:type="gramEnd"/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2CE10761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981709" w:rsidRPr="0013748C">
        <w:rPr>
          <w:sz w:val="28"/>
          <w:szCs w:val="28"/>
        </w:rPr>
        <w:t xml:space="preserve">в соответствии </w:t>
      </w:r>
      <w:r w:rsidR="00EC08A3" w:rsidRPr="00EC08A3">
        <w:rPr>
          <w:sz w:val="28"/>
          <w:szCs w:val="28"/>
        </w:rPr>
        <w:t xml:space="preserve">с </w:t>
      </w:r>
      <w:r w:rsidR="002A795F" w:rsidRPr="002A795F">
        <w:rPr>
          <w:sz w:val="28"/>
          <w:szCs w:val="28"/>
        </w:rPr>
        <w:t xml:space="preserve">Законом Ульяновской области </w:t>
      </w:r>
      <w:r w:rsidR="00DF2B4A" w:rsidRPr="00DF2B4A">
        <w:rPr>
          <w:sz w:val="28"/>
          <w:szCs w:val="28"/>
        </w:rPr>
        <w:t>от 25.12.2020 N 167-ЗО</w:t>
      </w:r>
      <w:r w:rsidR="002A795F" w:rsidRPr="002A795F">
        <w:rPr>
          <w:sz w:val="28"/>
          <w:szCs w:val="28"/>
        </w:rPr>
        <w:t xml:space="preserve"> «О внесении изменений в отдельные законодательные а</w:t>
      </w:r>
      <w:r w:rsidR="002A795F" w:rsidRPr="002A795F">
        <w:rPr>
          <w:sz w:val="28"/>
          <w:szCs w:val="28"/>
        </w:rPr>
        <w:t>к</w:t>
      </w:r>
      <w:r w:rsidR="002A795F" w:rsidRPr="002A795F">
        <w:rPr>
          <w:sz w:val="28"/>
          <w:szCs w:val="28"/>
        </w:rPr>
        <w:t>ты Ульяновской области»</w:t>
      </w:r>
      <w:r w:rsidR="00EC08A3" w:rsidRPr="00EC08A3">
        <w:rPr>
          <w:sz w:val="28"/>
          <w:szCs w:val="28"/>
        </w:rPr>
        <w:t>, в целях приведения в соответствии с действующим з</w:t>
      </w:r>
      <w:r w:rsidR="00EC08A3" w:rsidRPr="00EC08A3">
        <w:rPr>
          <w:sz w:val="28"/>
          <w:szCs w:val="28"/>
        </w:rPr>
        <w:t>а</w:t>
      </w:r>
      <w:r w:rsidR="00EC08A3" w:rsidRPr="00EC08A3">
        <w:rPr>
          <w:sz w:val="28"/>
          <w:szCs w:val="28"/>
        </w:rPr>
        <w:t>конодательством Российской Федерации</w:t>
      </w:r>
      <w:r w:rsidR="00EC08A3">
        <w:rPr>
          <w:sz w:val="28"/>
          <w:szCs w:val="28"/>
        </w:rPr>
        <w:t>.</w:t>
      </w:r>
      <w:bookmarkStart w:id="0" w:name="_GoBack"/>
      <w:bookmarkEnd w:id="0"/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4</cp:revision>
  <cp:lastPrinted>2021-01-19T07:32:00Z</cp:lastPrinted>
  <dcterms:created xsi:type="dcterms:W3CDTF">2021-01-19T07:24:00Z</dcterms:created>
  <dcterms:modified xsi:type="dcterms:W3CDTF">2021-01-19T07:32:00Z</dcterms:modified>
</cp:coreProperties>
</file>